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5BD6" w14:textId="7BE41CD8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Your BNI seat in this chapter, is worth a considerable amount of money. If you calculate the time you spend each week and the business value of your time, you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want to squander that money. 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S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uccess in BNI comes when the rest of the chapter members trust you enough to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open up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their best referral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s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, not just their normal referrals, but their best referrals. And that comes when they have seen you work, when you have earned trust with them by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demonstrating your professionalism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at all times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.</w:t>
      </w:r>
    </w:p>
    <w:p w14:paraId="50ED2511" w14:textId="732D1467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1: show up late or multitask during the meetings</w:t>
      </w:r>
    </w:p>
    <w:p w14:paraId="34B3CEA0" w14:textId="66F34AAF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be there on time and be texting while the meeting is going on or walk away for telephone calls. </w:t>
      </w:r>
    </w:p>
    <w:p w14:paraId="710A949B" w14:textId="2374B8DE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2: be absent</w:t>
      </w:r>
    </w:p>
    <w:p w14:paraId="3DF3FF43" w14:textId="77777777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It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doesn’t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really make a difference if you’re there. One of the things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I’ve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always said to BNI members, “How many of you have ever gotten a haircut over the phone?”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It’s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one of those things where you’ve got to actually be there in order to make it work for you, so being absent is not going to generate referrals for you.</w:t>
      </w:r>
    </w:p>
    <w:p w14:paraId="5494780B" w14:textId="4FE4E374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3: why invite your own guests?</w:t>
      </w:r>
    </w:p>
    <w:p w14:paraId="5ECE1B81" w14:textId="77777777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Just focus on those who show up.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It’s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really interesting; the strongest chapters of BNI are chapters that have a lot of interrelated relationships in terms of business, people who know each other. Because when you bring in somebody that you know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there’s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a trust level that exists, and the more you have people that you know and that you’re meeting with regularly, the faster the confidence curve moves. And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so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you want to be bringing in your own people.</w:t>
      </w:r>
    </w:p>
    <w:p w14:paraId="24021814" w14:textId="6E606367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4: use other people’s </w:t>
      </w:r>
      <w:r w:rsid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weekly </w:t>
      </w: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presentation time to think about what referrals you should be giving or what presentation </w:t>
      </w:r>
      <w:proofErr w:type="gramStart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you’re</w:t>
      </w:r>
      <w:proofErr w:type="gramEnd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 going to be giving</w:t>
      </w:r>
    </w:p>
    <w:p w14:paraId="7F628689" w14:textId="25A43168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think about what referrals to give or what presentation to give while other people are doing their 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weekly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presentation. You want to focus on their 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weekly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presentation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so that you can think of ways that you can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actually refer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.</w:t>
      </w:r>
    </w:p>
    <w:p w14:paraId="01D03CB8" w14:textId="02D24668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5: focus your efforts on selling your services to the members</w:t>
      </w:r>
    </w:p>
    <w:p w14:paraId="2CB61791" w14:textId="77777777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BNI is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really about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training a referral team, not closing a sale. And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so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if you come to the BNI meetings thinking that you’re just going to close sales, you’re missing a great opportunity, because the people in the room are not just prospective clients, they’re referral sources. If you can get them to refer you,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that’s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that classic way of farming and not hunting.</w:t>
      </w:r>
    </w:p>
    <w:p w14:paraId="60B2DC69" w14:textId="57E3AB1E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6: </w:t>
      </w:r>
      <w:proofErr w:type="gramStart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don’t</w:t>
      </w:r>
      <w:proofErr w:type="gramEnd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 rush following up on a member referra</w:t>
      </w:r>
      <w:r w:rsid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l</w:t>
      </w:r>
    </w:p>
    <w:p w14:paraId="48BE849B" w14:textId="365B0484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They know who you are; they know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you’ll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get back to them. Not true! When you get a referral, follow up immediately</w:t>
      </w:r>
    </w:p>
    <w:p w14:paraId="4FF20DB1" w14:textId="5AE2628E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7: use one-to-ones to talk about the chapter</w:t>
      </w:r>
    </w:p>
    <w:p w14:paraId="140421E9" w14:textId="7399ADFB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How many times have you seen people doing one-to-ones, and what they do is they talk about the meeting, they talk about the chapter, they talk about somebody that drives them crazy, or they talk about how the meetings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aren’t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being run. You’ve got to use 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1-2-1’s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to educate people about your business and how they can refer you.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That’s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really important.</w:t>
      </w:r>
    </w:p>
    <w:p w14:paraId="7D959C9E" w14:textId="50D71952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8: wing it with your </w:t>
      </w:r>
      <w:r w:rsid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weekly</w:t>
      </w: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 presentation</w:t>
      </w:r>
    </w:p>
    <w:p w14:paraId="6FA64358" w14:textId="4A14D263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You do not want to wing it. Sit down and create a schedule for the rest of the year with your 60-second presentations. Just have the topics every week throughout the rest of the year, and then what you want to do is, a day or two before, sit down and figure out what you want to say on these topics. But plan your 60-second presentations;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wing it.</w:t>
      </w:r>
    </w:p>
    <w:p w14:paraId="5872812D" w14:textId="74711C92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Number 9: use your 10-minute presentation to explain minute details of how your business works</w:t>
      </w:r>
    </w:p>
    <w:p w14:paraId="3BD27F14" w14:textId="6559273A" w:rsidR="00BC5E26" w:rsidRPr="00811D76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People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don’t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need to know the inner workings of your business, but they need to know how to refer you. 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The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more you can educate them on what a good referral is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,</w:t>
      </w: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how it works and what sets you aside from your competition, the better</w:t>
      </w:r>
      <w:r w:rsid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.</w:t>
      </w:r>
    </w:p>
    <w:p w14:paraId="1561F30B" w14:textId="3261FA36" w:rsidR="00BC5E26" w:rsidRPr="00811D76" w:rsidRDefault="00BC5E26" w:rsidP="00811D76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</w:pPr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Number 10: go ahead and air your grievances among your </w:t>
      </w:r>
      <w:proofErr w:type="gramStart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>table-mates</w:t>
      </w:r>
      <w:proofErr w:type="gramEnd"/>
      <w:r w:rsidRPr="00811D76">
        <w:rPr>
          <w:rFonts w:ascii="Helvetica" w:eastAsia="Times New Roman" w:hAnsi="Helvetica" w:cs="Helvetica"/>
          <w:color w:val="86171E"/>
          <w:sz w:val="20"/>
          <w:szCs w:val="20"/>
          <w:lang w:eastAsia="en-GB"/>
        </w:rPr>
        <w:t xml:space="preserve"> and guests</w:t>
      </w:r>
    </w:p>
    <w:p w14:paraId="7D03F444" w14:textId="1F4949DA" w:rsidR="00496613" w:rsidRPr="00F12905" w:rsidRDefault="00BC5E26" w:rsidP="00811D76">
      <w:pPr>
        <w:shd w:val="clear" w:color="auto" w:fill="FFFFFF"/>
        <w:spacing w:after="15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18"/>
          <w:szCs w:val="18"/>
          <w:lang w:eastAsia="en-GB"/>
        </w:rPr>
      </w:pPr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After all,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we’re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all adults here. In other words, spend the time that you should be marketing complaining to people about life or the business or the chapter or whatever. </w:t>
      </w:r>
      <w:proofErr w:type="gramStart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>You’re</w:t>
      </w:r>
      <w:proofErr w:type="gramEnd"/>
      <w:r w:rsidRPr="00811D76">
        <w:rPr>
          <w:rFonts w:ascii="Source Sans Pro" w:eastAsia="Times New Roman" w:hAnsi="Source Sans Pro" w:cs="Times New Roman"/>
          <w:color w:val="333333"/>
          <w:sz w:val="20"/>
          <w:szCs w:val="20"/>
          <w:lang w:eastAsia="en-GB"/>
        </w:rPr>
        <w:t xml:space="preserve"> here to generate business. Focus on the business.</w:t>
      </w:r>
    </w:p>
    <w:sectPr w:rsidR="00496613" w:rsidRPr="00F12905" w:rsidSect="00811D76">
      <w:headerReference w:type="default" r:id="rId7"/>
      <w:pgSz w:w="11906" w:h="16838"/>
      <w:pgMar w:top="157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3F956" w14:textId="77777777" w:rsidR="007A0A1A" w:rsidRDefault="007A0A1A" w:rsidP="00811D76">
      <w:pPr>
        <w:spacing w:after="0" w:line="240" w:lineRule="auto"/>
      </w:pPr>
      <w:r>
        <w:separator/>
      </w:r>
    </w:p>
  </w:endnote>
  <w:endnote w:type="continuationSeparator" w:id="0">
    <w:p w14:paraId="16D615C1" w14:textId="77777777" w:rsidR="007A0A1A" w:rsidRDefault="007A0A1A" w:rsidP="0081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33FC" w14:textId="77777777" w:rsidR="007A0A1A" w:rsidRDefault="007A0A1A" w:rsidP="00811D76">
      <w:pPr>
        <w:spacing w:after="0" w:line="240" w:lineRule="auto"/>
      </w:pPr>
      <w:r>
        <w:separator/>
      </w:r>
    </w:p>
  </w:footnote>
  <w:footnote w:type="continuationSeparator" w:id="0">
    <w:p w14:paraId="4879DBC4" w14:textId="77777777" w:rsidR="007A0A1A" w:rsidRDefault="007A0A1A" w:rsidP="0081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39BE6" w14:textId="162ADADF" w:rsidR="00811D76" w:rsidRPr="00811D76" w:rsidRDefault="00811D76" w:rsidP="00811D76">
    <w:pPr>
      <w:shd w:val="clear" w:color="auto" w:fill="FFFFFF"/>
      <w:spacing w:before="300" w:after="150" w:line="240" w:lineRule="auto"/>
      <w:jc w:val="center"/>
      <w:textAlignment w:val="baseline"/>
      <w:outlineLvl w:val="1"/>
      <w:rPr>
        <w:rFonts w:ascii="Helvetica" w:eastAsia="Times New Roman" w:hAnsi="Helvetica" w:cs="Helvetica"/>
        <w:color w:val="86171E"/>
        <w:sz w:val="20"/>
        <w:szCs w:val="20"/>
        <w:lang w:eastAsia="en-GB"/>
      </w:rPr>
    </w:pPr>
    <w:r w:rsidRPr="00BC5E26">
      <w:rPr>
        <w:noProof/>
      </w:rPr>
      <w:drawing>
        <wp:anchor distT="0" distB="0" distL="114300" distR="114300" simplePos="0" relativeHeight="251658240" behindDoc="0" locked="0" layoutInCell="1" allowOverlap="1" wp14:anchorId="7C2A5DCF" wp14:editId="7A063EA2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1066800" cy="427918"/>
          <wp:effectExtent l="0" t="0" r="0" b="0"/>
          <wp:wrapNone/>
          <wp:docPr id="20" name="Picture 2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176"/>
                  <a:stretch/>
                </pic:blipFill>
                <pic:spPr bwMode="auto">
                  <a:xfrm>
                    <a:off x="0" y="0"/>
                    <a:ext cx="1066800" cy="427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11D76">
      <w:rPr>
        <w:rFonts w:ascii="Helvetica" w:eastAsia="Times New Roman" w:hAnsi="Helvetica" w:cs="Helvetica"/>
        <w:color w:val="86171E"/>
        <w:sz w:val="20"/>
        <w:szCs w:val="20"/>
        <w:lang w:eastAsia="en-GB"/>
      </w:rPr>
      <w:t>Top 10 Ways to Waste Your Time in BNI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F047C"/>
    <w:multiLevelType w:val="hybridMultilevel"/>
    <w:tmpl w:val="6CD4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13"/>
    <w:rsid w:val="003A17CD"/>
    <w:rsid w:val="00496613"/>
    <w:rsid w:val="005417E7"/>
    <w:rsid w:val="00691646"/>
    <w:rsid w:val="007A0A1A"/>
    <w:rsid w:val="00811D76"/>
    <w:rsid w:val="008E5E25"/>
    <w:rsid w:val="009B4990"/>
    <w:rsid w:val="00BC5E26"/>
    <w:rsid w:val="00CE7563"/>
    <w:rsid w:val="00E02965"/>
    <w:rsid w:val="00F1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253C2"/>
  <w15:chartTrackingRefBased/>
  <w15:docId w15:val="{A082D093-FCF2-47C1-95BE-94346899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76"/>
  </w:style>
  <w:style w:type="paragraph" w:styleId="Footer">
    <w:name w:val="footer"/>
    <w:basedOn w:val="Normal"/>
    <w:link w:val="FooterChar"/>
    <w:uiPriority w:val="99"/>
    <w:unhideWhenUsed/>
    <w:rsid w:val="0081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williams</dc:creator>
  <cp:keywords/>
  <dc:description/>
  <cp:lastModifiedBy>David Darkin</cp:lastModifiedBy>
  <cp:revision>5</cp:revision>
  <cp:lastPrinted>2020-12-09T10:00:00Z</cp:lastPrinted>
  <dcterms:created xsi:type="dcterms:W3CDTF">2020-12-08T17:16:00Z</dcterms:created>
  <dcterms:modified xsi:type="dcterms:W3CDTF">2020-12-09T10:05:00Z</dcterms:modified>
</cp:coreProperties>
</file>